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36"/>
          <w:szCs w:val="28"/>
          <w:lang w:eastAsia="ru-RU"/>
        </w:rPr>
      </w:pPr>
      <w:r w:rsidRPr="006512CB">
        <w:rPr>
          <w:rFonts w:ascii="Times New Roman" w:eastAsia="Times New Roman" w:hAnsi="Times New Roman" w:cs="Times New Roman"/>
          <w:i/>
          <w:color w:val="333333"/>
          <w:sz w:val="36"/>
          <w:szCs w:val="28"/>
          <w:lang w:eastAsia="ru-RU"/>
        </w:rPr>
        <w:t>Игр</w:t>
      </w:r>
      <w:proofErr w:type="gramStart"/>
      <w:r w:rsidRPr="006512CB">
        <w:rPr>
          <w:rFonts w:ascii="Times New Roman" w:eastAsia="Times New Roman" w:hAnsi="Times New Roman" w:cs="Times New Roman"/>
          <w:i/>
          <w:color w:val="333333"/>
          <w:sz w:val="36"/>
          <w:szCs w:val="28"/>
          <w:lang w:eastAsia="ru-RU"/>
        </w:rPr>
        <w:t>а-</w:t>
      </w:r>
      <w:proofErr w:type="gramEnd"/>
      <w:r w:rsidRPr="006512CB">
        <w:rPr>
          <w:rFonts w:ascii="Times New Roman" w:eastAsia="Times New Roman" w:hAnsi="Times New Roman" w:cs="Times New Roman"/>
          <w:i/>
          <w:color w:val="333333"/>
          <w:sz w:val="36"/>
          <w:szCs w:val="28"/>
          <w:lang w:eastAsia="ru-RU"/>
        </w:rPr>
        <w:t xml:space="preserve"> соревнования.</w:t>
      </w:r>
    </w:p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36"/>
          <w:szCs w:val="28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36"/>
          <w:szCs w:val="28"/>
          <w:lang w:eastAsia="ru-RU"/>
        </w:rPr>
      </w:pPr>
    </w:p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«БЕЗОПАСНОЕ КОЛЕСО»</w:t>
      </w:r>
    </w:p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950779"/>
            <wp:effectExtent l="0" t="0" r="3175" b="0"/>
            <wp:docPr id="13" name="Рисунок 3" descr="https://storage.myseldon.com/news-pict-a0/A07743C34168A1DD5B149E7D549AA3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orage.myseldon.com/news-pict-a0/A07743C34168A1DD5B149E7D549AA30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0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Цели:</w:t>
      </w: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закрепление знаний учащихся по правилам дорожного движения, формирование у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них на</w:t>
      </w: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выков безопасного поведения, изучение устройства велосипеда, совершенствование умений в оказании первой медицинской помощи.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Оснащение игры:</w:t>
      </w: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велосипеды (подростковые), медицинская аптечка, спортивные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кегли, изображение дорожных знаков, карточки с заданиями, маршрутные листы.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игре принимают участие команды, каждая из которых состоит из 5 человек. Форма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одежды участников — </w:t>
      </w:r>
      <w:proofErr w:type="gramStart"/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спортивная</w:t>
      </w:r>
      <w:proofErr w:type="gramEnd"/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Мероприятие проводится на территории школы. Каждой команде выдается маршрутный лист с указанием остановок, на которых необходимо выполнить определенные задания. Игру все команды начинают одновременно после </w:t>
      </w: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построения и объяснения правил соревнования. Все задания оцениваются по пятибалльной системе.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Ход игры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Правил дорожных на свете немало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Все бы их выучить нам не мешало,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Но основное из Правил движенья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Знать, как таблицу, должны, умноженья.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Здравствуйте, дорогие друзья! Сегодня мы с вами встречаемся на интеллектуально-развлекательной игре «Безопасное колесо», и все вопросы, как вы догадались, будут по теме «Правила дорожного движения», которые вы все знаете. И сразу же вам задание: выбрать капитана и придумать название команды, соответствующее данной теме.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 Построение команд и разъяснение правил игры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 Выполнение командами заданий (прохожде</w:t>
      </w: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softHyphen/>
        <w:t>ние остановок)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2.1. Остановка «Викторина» (Каждая команда отвечает на свою карточку)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Здесь командам предлагается ответить на вопросы, связанные с опасными ситуациями на дорогах: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отвечает 1 команда: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1. Почему опасно играть в мяч рядом с проезжей частью?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2. Почему нельзя переходить дорогу при желтом сигнале светофора?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3. В чем состоит опасность для пешехода, который стоит на углу тротуара, в зоне радиуса поворота крупногабаритного транспортного средства (автобуса, грузовика с прицепом и др.)?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4. Какая опасность таится для школьника, который увидел на противоположной стороне дороги своих родителей (друзей)?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5. Чем опасен для пешехода момент, когда одна машина обгоняет другую?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</w:t>
      </w: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В дождливую погоду вы едете на троллейбусе. Неожиданно подул сильный ветер и произошел обрыв контактного провода, который упал на крышу троллейбуса. Водитель открыл двери для выхода пассажиров. Как необходимо покидать салон троллейбуса?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отвечает 2 команда: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1. Как перейти на противоположную сторону улицы, выйдя из автобуса?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2. Что означает желтый сигнал светофора?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3. Расскажите, какие правила необходимо соблюдать при движении по улице группой.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4. Почему пешеходный переход без светофора опаснее, чем со светофором?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5. Какие обязанности лежат на очевидцах ДТП?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6. Где наиболее безопасно находиться пешеходам, если на проезжей части улицы их застигли движущиеся автомобили?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2.2 Остановка «Устройство </w:t>
      </w:r>
      <w:proofErr w:type="spellStart"/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велотехники</w:t>
      </w:r>
      <w:proofErr w:type="spellEnd"/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»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Учащиеся называют части, из которых состоит велосипед, демонстрируют умение подтянуть цепь, спицы, снять и поставить на место колесо (на время).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2.3 Остановка «Медицинская»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Участники демонстрируют навыки оказания первой медицинской помощи: остановку артериального (венозного) кровотечения, иммобилизацию при переломе, проведение искусственного дыхания.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Учитывается количество правильных ответов. При их равенстве учитывается время, затраченное на выполнение заданий.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2.4 Остановка «Транспорт»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Говорится название марки автомобиля. Необходимо определить, в какой стране производится.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Примеры: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«Мерседес» «Шевроле» «Альфа-Ромео» «Ситроен»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«Порше» «Кадиллак» «Фиат» «Рено»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«Форд» «Крайслер» «Феррари»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«Ауди» «Плимут»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(Германия) (США) (Италия) (Франция)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2.5 Конкурс «Знатоки дорожных знаков»: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Предлагаются дорожные знаки: «Прочие опасности», «Скользкая дорога», «Движение без остановки запрещается», «Въезд запрещен», «Пересечение с круговым движением», «Рекомендуемая скорость», «Место остановки автобуса или троллейбуса», и.т.д. Необходимо дать точное название знаков.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б) Команде даются тесты с ситуациями как себя вести на проезжей части дороги. Им на время нужно решить тест. За каждый правильный ответ команда получает 1 балл.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2.6. Остановка «Экзаменационная»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Участникам предлагается «сдать» экзамен по правилам дорожного движения, включающий в себя ответы на соответствующие возрасту учащихся вопросы экзаменационных билетов и демонстрацию умения правильно ездить на велосипеде.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После сдачи теории каждый участник должен проехать между расставленными на дорожке кеглями, въехать на мостик, правильно повернуть, развернуться и остановиться. Учитывается общее время выполнения задания всеми участниками. За каждое нарушение (задел ногой землю, задел кеглю, не учел знак, неправильно начал и закончил движение) добавляется штрафное время — 5 секунд.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2.7 </w:t>
      </w:r>
      <w:proofErr w:type="spellStart"/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Велоэстафета</w:t>
      </w:r>
      <w:proofErr w:type="spellEnd"/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«Трасса».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Спортивно-технический вид состязания, в котором каждый участник должен пройти на время три этапа. Содержание каждого этапа определяется судейской коллегией и включает в себя: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 этап – отжимание (количество отжиманий за 1 мин.);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 этап - бег на 60 метров;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 этап - проезд прямого участка на велосипеде.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Победителем становится команда, затратившая наименьшее время на прохождение эстафеты. Награждаются участники соревнований в личном зачете, занявшие 1 место на каждой остановке.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3. Подведение итогов.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Итоги подводятся на каждом этапе, заполняются маршрутные листы, победитель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определяется по наибольшему числу занятых призовых мест.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Все победители награждаются дипломами.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Первенство определяется в командном и личном зачете.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Награждается команда, занявшая 1 место на каждом этапе соревнований и три команды победительницы по общим зачетам соревнований.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2.1. Остановка «Викторина»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1 команда: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1. Почему опасно играть в мяч рядом с проезжей частью?</w:t>
      </w: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(Мяч может выкатиться на проезжую часть, а ребенок, намереваясь его догнать, может броситься за ним и оказаться под колесами автомобиля).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2. Почему нельзя переходить дорогу при желтом сигнале светофора? </w:t>
      </w: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(При желтом сигнале светофора некоторые автомобили продолжают движение по перекрестку).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3. В чем состоит опасность для пешехода, который стоит на углу тротуара, в зоне радиуса поворота крупногабаритного транспортного средства (автобуса, грузовика с прицепом и др.)? </w:t>
      </w: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(Транспортное средство при повороте может задеть (ударить, сбить) стоящего пешехода своей средней или задней частью).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lastRenderedPageBreak/>
        <w:t>4. Какая опасность таится для школьника, который увидел на противоположной стороне дороги своих родителей (друзей)? </w:t>
      </w: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(Желая с ними быстрее встретиться, школьник начинает переход улицы, зачастую не замечая движущихся транспортных средств, тем самым создавая аварийную обстановку для других участников дорожного движения и не обеспечивая своей собственной безопасности).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5. Чем опасен для пешехода момент, когда одна машина обгоняет другую? </w:t>
      </w: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(Пешеход может не заметить обгоняющую машину, а ее водитель может не увидеть пешехода, пока не завершит обгон, т. е. возникает угроза наезда на человека).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</w:t>
      </w: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В дождливую погоду вы едете на троллейбусе. Неожиданно подул сильный ветер и произошел обрыв контактного провода, который упал на крышу троллейбуса. Водитель открыл двери для выхода пассажиров. Как необходимо покидать салон троллейбуса? </w:t>
      </w: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(Необходимо покидать салон только через открытые двери, перепрыгивая через ступеньки, чтобы не поразило током).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2 команда: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1. Как перейти на противоположную сторону улицы, выйдя из автобуса?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2. Что означает желтый сигнал светофора?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3. Расскажите, какие правила необходимо соблюдать при движении по улице группой.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4. Почему пешеходный переход без светофора опаснее, чем со светофором?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5. Какие обязанности лежат на очевидцах ДТП?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6. Где наиболее безопасно находиться пешеходам, если на проезжей части улицы их застигли движущиеся автомобили?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Учитывается количество правильных ответов и общее время ответов на вопросы.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5088" w:type="dxa"/>
        <w:jc w:val="center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3538"/>
        <w:gridCol w:w="1550"/>
      </w:tblGrid>
      <w:tr w:rsidR="006512CB" w:rsidRPr="006512CB" w:rsidTr="006512CB">
        <w:trPr>
          <w:jc w:val="center"/>
        </w:trPr>
        <w:tc>
          <w:tcPr>
            <w:tcW w:w="3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Количество правильных ответов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Баллы</w:t>
            </w:r>
          </w:p>
        </w:tc>
      </w:tr>
      <w:tr w:rsidR="006512CB" w:rsidRPr="006512CB" w:rsidTr="006512CB">
        <w:trPr>
          <w:jc w:val="center"/>
        </w:trPr>
        <w:tc>
          <w:tcPr>
            <w:tcW w:w="3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</w:tr>
      <w:tr w:rsidR="006512CB" w:rsidRPr="006512CB" w:rsidTr="006512CB">
        <w:trPr>
          <w:jc w:val="center"/>
        </w:trPr>
        <w:tc>
          <w:tcPr>
            <w:tcW w:w="3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</w:tr>
      <w:tr w:rsidR="006512CB" w:rsidRPr="006512CB" w:rsidTr="006512CB">
        <w:trPr>
          <w:jc w:val="center"/>
        </w:trPr>
        <w:tc>
          <w:tcPr>
            <w:tcW w:w="3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</w:tr>
      <w:tr w:rsidR="006512CB" w:rsidRPr="006512CB" w:rsidTr="006512CB">
        <w:trPr>
          <w:jc w:val="center"/>
        </w:trPr>
        <w:tc>
          <w:tcPr>
            <w:tcW w:w="3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</w:tr>
      <w:tr w:rsidR="006512CB" w:rsidRPr="006512CB" w:rsidTr="006512CB">
        <w:trPr>
          <w:jc w:val="center"/>
        </w:trPr>
        <w:tc>
          <w:tcPr>
            <w:tcW w:w="3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6512CB" w:rsidRPr="006512CB" w:rsidTr="006512CB">
        <w:trPr>
          <w:jc w:val="center"/>
        </w:trPr>
        <w:tc>
          <w:tcPr>
            <w:tcW w:w="3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</w:tr>
    </w:tbl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2.2 Остановка «Устройство </w:t>
      </w:r>
      <w:proofErr w:type="spellStart"/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велотехники</w:t>
      </w:r>
      <w:proofErr w:type="spellEnd"/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»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Учащиеся называют части, из которых состоит велосипед;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демонстрируют умение подтянуть цепь, спицы;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снять и поставить на место колесо (на время).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2.4 Остановка «Транспорт».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Марки автомобилей.</w:t>
      </w:r>
    </w:p>
    <w:tbl>
      <w:tblPr>
        <w:tblW w:w="817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1624"/>
        <w:gridCol w:w="1664"/>
        <w:gridCol w:w="1677"/>
        <w:gridCol w:w="1637"/>
        <w:gridCol w:w="1570"/>
      </w:tblGrid>
      <w:tr w:rsidR="006512CB" w:rsidRPr="006512CB" w:rsidTr="006512CB"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Опель</w:t>
            </w:r>
          </w:p>
        </w:tc>
        <w:tc>
          <w:tcPr>
            <w:tcW w:w="1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Мерседес</w:t>
            </w:r>
          </w:p>
        </w:tc>
        <w:tc>
          <w:tcPr>
            <w:tcW w:w="1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Шевроле</w:t>
            </w:r>
          </w:p>
        </w:tc>
        <w:tc>
          <w:tcPr>
            <w:tcW w:w="1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Альфа-Ромео</w:t>
            </w:r>
          </w:p>
        </w:tc>
        <w:tc>
          <w:tcPr>
            <w:tcW w:w="1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Ситроен</w:t>
            </w:r>
          </w:p>
        </w:tc>
      </w:tr>
      <w:tr w:rsidR="006512CB" w:rsidRPr="006512CB" w:rsidTr="006512CB"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Порше</w:t>
            </w:r>
          </w:p>
        </w:tc>
        <w:tc>
          <w:tcPr>
            <w:tcW w:w="1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Пежо</w:t>
            </w:r>
          </w:p>
        </w:tc>
        <w:tc>
          <w:tcPr>
            <w:tcW w:w="1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Лянча</w:t>
            </w:r>
            <w:proofErr w:type="spellEnd"/>
          </w:p>
        </w:tc>
        <w:tc>
          <w:tcPr>
            <w:tcW w:w="1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Понтиак</w:t>
            </w:r>
          </w:p>
        </w:tc>
        <w:tc>
          <w:tcPr>
            <w:tcW w:w="1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Крайслер</w:t>
            </w:r>
          </w:p>
        </w:tc>
        <w:tc>
          <w:tcPr>
            <w:tcW w:w="1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Кадиллак</w:t>
            </w:r>
          </w:p>
        </w:tc>
        <w:tc>
          <w:tcPr>
            <w:tcW w:w="1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Фиат</w:t>
            </w:r>
          </w:p>
        </w:tc>
        <w:tc>
          <w:tcPr>
            <w:tcW w:w="1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Рено</w:t>
            </w:r>
          </w:p>
        </w:tc>
        <w:tc>
          <w:tcPr>
            <w:tcW w:w="1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Форд</w:t>
            </w:r>
          </w:p>
        </w:tc>
      </w:tr>
      <w:tr w:rsidR="006512CB" w:rsidRPr="006512CB" w:rsidTr="006512CB"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Плимут</w:t>
            </w:r>
          </w:p>
        </w:tc>
        <w:tc>
          <w:tcPr>
            <w:tcW w:w="1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Ауди</w:t>
            </w:r>
          </w:p>
        </w:tc>
        <w:tc>
          <w:tcPr>
            <w:tcW w:w="1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Феррари»</w:t>
            </w:r>
          </w:p>
        </w:tc>
        <w:tc>
          <w:tcPr>
            <w:tcW w:w="1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Тест Вариант – 1.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54"/>
        <w:gridCol w:w="2520"/>
        <w:gridCol w:w="4882"/>
      </w:tblGrid>
      <w:tr w:rsidR="006512CB" w:rsidRPr="006512CB" w:rsidTr="006512CB">
        <w:tc>
          <w:tcPr>
            <w:tcW w:w="74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Вариант № 1</w:t>
            </w:r>
          </w:p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anchor distT="0" distB="0" distL="0" distR="0" simplePos="0" relativeHeight="25165926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00200" cy="1466850"/>
                  <wp:effectExtent l="0" t="0" r="0" b="0"/>
                  <wp:wrapSquare wrapText="bothSides"/>
                  <wp:docPr id="1" name="Рисунок 1" descr="https://fsd.kopilkaurokov.ru/up/html/2017/10/02/k_59d21909015c2/user_file_59d21909754c8_0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kopilkaurokov.ru/up/html/2017/10/02/k_59d21909015c2/user_file_59d21909754c8_0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Как должен поступить пешеход в этой ситуации?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Пройти перед автомобилем, убедившись, что он остановился и уступает Вам дорогу.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Пройти первым.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Уступить автомобилю.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anchor distT="0" distB="0" distL="0" distR="0" simplePos="0" relativeHeight="25166028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581150" cy="1457325"/>
                  <wp:effectExtent l="0" t="0" r="0" b="9525"/>
                  <wp:wrapSquare wrapText="bothSides"/>
                  <wp:docPr id="2" name="Рисунок 2" descr="https://fsd.kopilkaurokov.ru/up/html/2017/10/02/k_59d21909015c2/user_file_59d21909754c8_0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kopilkaurokov.ru/up/html/2017/10/02/k_59d21909015c2/user_file_59d21909754c8_0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Как перейти проезжую часть дороги, если рядом нет пешеходного перехода?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Пропустить транспорт, движущийся слева, дойти до середины; затем закончить переход, при отсутствии транспорта справа.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Переход запрещен, нужно дойти до ближайшего пешеходного перехода;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Переходить можно только при отсутствии транспорта или достаточного удаления его от места перехода.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anchor distT="0" distB="0" distL="0" distR="0" simplePos="0" relativeHeight="25166131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00175" cy="1400175"/>
                  <wp:effectExtent l="0" t="0" r="9525" b="9525"/>
                  <wp:wrapSquare wrapText="bothSides"/>
                  <wp:docPr id="3" name="Рисунок 3" descr="https://fsd.kopilkaurokov.ru/up/html/2017/10/02/k_59d21909015c2/user_file_59d21909754c8_0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d.kopilkaurokov.ru/up/html/2017/10/02/k_59d21909015c2/user_file_59d21909754c8_0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обозначает этот знак?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Велосипедная дорожка;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Езда на велосипеде запрещена;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Стоянка для велосипедов.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>
                  <wp:extent cx="746760" cy="754380"/>
                  <wp:effectExtent l="0" t="0" r="0" b="7620"/>
                  <wp:docPr id="4" name="Рисунок 4" descr="https://fsd.kopilkaurokov.ru/up/html/2017/10/02/k_59d21909015c2/user_file_59d21909754c8_0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kopilkaurokov.ru/up/html/2017/10/02/k_59d21909015c2/user_file_59d21909754c8_0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6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обозначает этот знак?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Надземный переход;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Подземный переход;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Движение пешеходов запрещено.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anchor distT="0" distB="0" distL="0" distR="0" simplePos="0" relativeHeight="25166233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171575" cy="1524000"/>
                  <wp:effectExtent l="0" t="0" r="9525" b="0"/>
                  <wp:wrapSquare wrapText="bothSides"/>
                  <wp:docPr id="5" name="Рисунок 5" descr="https://fsd.kopilkaurokov.ru/up/html/2017/10/02/k_59d21909015c2/user_file_59d21909754c8_0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fsd.kopilkaurokov.ru/up/html/2017/10/02/k_59d21909015c2/user_file_59d21909754c8_0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обозначает данный знак?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Стоянка автотранспорта;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Место стоянки легковых такси;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Место остановки трамвая;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4. Место остановки автобуса и (или) троллейбуса.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63"/>
        <w:gridCol w:w="2730"/>
        <w:gridCol w:w="4663"/>
      </w:tblGrid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anchor distT="0" distB="0" distL="0" distR="0" simplePos="0" relativeHeight="25166336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04800" cy="304800"/>
                  <wp:effectExtent l="0" t="0" r="0" b="0"/>
                  <wp:wrapSquare wrapText="bothSides"/>
                  <wp:docPr id="6" name="Рисунок 6" descr="https://fsd.kopilkaurokov.ru/up/html/2017/10/02/k_59d21909015c2/user_file_59d21909754c8_0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fsd.kopilkaurokov.ru/up/html/2017/10/02/k_59d21909015c2/user_file_59d21909754c8_0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1 2 3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Выбери один из знаков, который подходит к картинке.</w:t>
            </w:r>
          </w:p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anchor distT="0" distB="0" distL="0" distR="0" simplePos="0" relativeHeight="25166438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76400" cy="1438275"/>
                  <wp:effectExtent l="0" t="0" r="0" b="9525"/>
                  <wp:wrapSquare wrapText="bothSides"/>
                  <wp:docPr id="7" name="Рисунок 7" descr="https://fsd.kopilkaurokov.ru/up/html/2017/10/02/k_59d21909015c2/user_file_59d21909754c8_0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fsd.kopilkaurokov.ru/up/html/2017/10/02/k_59d21909015c2/user_file_59d21909754c8_0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Как вести себя при переходе проезжей части в ненастную погоду?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Воздержаться от перехода до окончания дождя или снегопада;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2. Дождаться зеленого сигнала светофора и, </w:t>
            </w:r>
            <w:proofErr w:type="gramStart"/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не обращая внимание</w:t>
            </w:r>
            <w:proofErr w:type="gramEnd"/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на погоду, перейти проезжую часть;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Быть особенно внимательным, при переходе на зеленый сигнал светофора</w:t>
            </w:r>
            <w:proofErr w:type="gramStart"/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если на улице сыро или скользко, машина не может резко остановиться, даже если водитель сразу нажмет на тормоз.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anchor distT="0" distB="0" distL="0" distR="0" simplePos="0" relativeHeight="25166540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733550" cy="1428750"/>
                  <wp:effectExtent l="0" t="0" r="0" b="0"/>
                  <wp:wrapSquare wrapText="bothSides"/>
                  <wp:docPr id="8" name="Рисунок 8" descr="https://fsd.kopilkaurokov.ru/up/html/2017/10/02/k_59d21909015c2/user_file_59d21909754c8_0_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sd.kopilkaurokov.ru/up/html/2017/10/02/k_59d21909015c2/user_file_59d21909754c8_0_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Как правильно обходить автобус?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Машины, автобусы или троллейбусы нужно обходить сзади;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Подождать, когда транспорт отъедет от остановки, тогда дорога будет хорошо видна в обе стороны, после этого переходить дорогу.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anchor distT="0" distB="0" distL="0" distR="0" simplePos="0" relativeHeight="25166643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19250" cy="1609725"/>
                  <wp:effectExtent l="0" t="0" r="0" b="9525"/>
                  <wp:wrapSquare wrapText="bothSides"/>
                  <wp:docPr id="9" name="Рисунок 9" descr="https://fsd.kopilkaurokov.ru/up/html/2017/10/02/k_59d21909015c2/user_file_59d21909754c8_0_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fsd.kopilkaurokov.ru/up/html/2017/10/02/k_59d21909015c2/user_file_59d21909754c8_0_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обозначает данный знак?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Движение велосипедов запрещено;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Велосипедная дорожка.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anchor distT="0" distB="0" distL="0" distR="0" simplePos="0" relativeHeight="25166745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95425" cy="1571625"/>
                  <wp:effectExtent l="0" t="0" r="9525" b="9525"/>
                  <wp:wrapSquare wrapText="bothSides"/>
                  <wp:docPr id="10" name="Рисунок 10" descr="https://fsd.kopilkaurokov.ru/up/html/2017/10/02/k_59d21909015c2/user_file_59d21909754c8_0_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fsd.kopilkaurokov.ru/up/html/2017/10/02/k_59d21909015c2/user_file_59d21909754c8_0_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обозначает данный знак?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Пешеходный переход.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Пешеходная дорожка;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Движение пешеходов запрещено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</w:tr>
    </w:tbl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Тест Вариант –2.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70"/>
        <w:gridCol w:w="2147"/>
        <w:gridCol w:w="5239"/>
      </w:tblGrid>
      <w:tr w:rsidR="006512CB" w:rsidRPr="006512CB" w:rsidTr="006512CB">
        <w:tc>
          <w:tcPr>
            <w:tcW w:w="74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Вариант №2</w:t>
            </w:r>
          </w:p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anchor distT="0" distB="0" distL="0" distR="0" simplePos="0" relativeHeight="25166848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04800" cy="304800"/>
                  <wp:effectExtent l="0" t="0" r="0" b="0"/>
                  <wp:wrapSquare wrapText="bothSides"/>
                  <wp:docPr id="11" name="Рисунок 11" descr="https://fsd.kopilkaurokov.ru/up/html/2017/10/02/k_59d21909015c2/user_file_59d21909754c8_0_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fsd.kopilkaurokov.ru/up/html/2017/10/02/k_59d21909015c2/user_file_59d21909754c8_0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Можно ли переходить дорогу?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Можно перейти дорогу.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Можно, убедившись, что транспорт остановился.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Нельзя, нужно пропустить транспортное средство.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В каких случаях можно переходить проезжую </w:t>
            </w:r>
            <w:proofErr w:type="gramStart"/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часть</w:t>
            </w:r>
            <w:proofErr w:type="gramEnd"/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не спускаясь в подземный переход?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При отсутствии транспорта.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Если есть подземный переход, переходить нужно только по нему.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Если опаздываешь в школу.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обозначает данный знак?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Пешеходный переход;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Осторожно дети.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Беговая дорожка.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обозначает данный знак?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Движение пешеходов запрещено;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Движение только для пешеходов;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Пешеходная дорожка.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Что обозначает данный знак?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Стоянка автотранспорта;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Место стоянки легковых такси;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Место остановки трамвая;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4. Место остановки автобуса и (или) троллейбуса.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82"/>
        <w:gridCol w:w="2244"/>
        <w:gridCol w:w="5130"/>
      </w:tblGrid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anchor distT="0" distB="0" distL="0" distR="0" simplePos="0" relativeHeight="25166950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04800" cy="304800"/>
                  <wp:effectExtent l="0" t="0" r="0" b="0"/>
                  <wp:wrapSquare wrapText="bothSides"/>
                  <wp:docPr id="12" name="Рисунок 12" descr="https://fsd.kopilkaurokov.ru/up/html/2017/10/02/k_59d21909015c2/user_file_59d21909754c8_0_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fsd.kopilkaurokov.ru/up/html/2017/10/02/k_59d21909015c2/user_file_59d21909754c8_0_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Где нужно ожидать общественный транспорт?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Транспорт нужно ждать на остановке, при этом ни в коем случае нельзя выходить на проезжую часть!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В любом месте;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На проезжей части.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Как вести себя на дороге в ненастную погоду?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Воздержаться от перехода до окончания дождя или снегопада;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2. Дождаться зеленого сигнала светофора и, </w:t>
            </w:r>
            <w:proofErr w:type="gramStart"/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не обращая внимание</w:t>
            </w:r>
            <w:proofErr w:type="gramEnd"/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на погоду, перейти проезжую часть;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Быть особенно внимательным, при переходе на зеленый сигнал светофора, если на улице сыро или скользко, машина не может резко остановиться, даже если водитель сразу нажмет на тормоз.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Что обозначает этот знак?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Осторожно пешеходный переход.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Осторожно дети.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Переход дороги запрещен.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bookmarkStart w:id="0" w:name="_GoBack"/>
            <w:bookmarkEnd w:id="0"/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обозначает данный знак?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Движение запрещено;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Въезд запрещён, движение только для пешеходов;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4. Велосипедная дорожка.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обозначает этот знак?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Обозначает место для детских игр;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Разрешает пешеходам ходить по проезжей части, жилая зона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Указывает место для стоянки машин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Ответы к тестам.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748"/>
        <w:gridCol w:w="2346"/>
        <w:gridCol w:w="1469"/>
        <w:gridCol w:w="709"/>
        <w:gridCol w:w="2384"/>
      </w:tblGrid>
      <w:tr w:rsidR="006512CB" w:rsidRPr="006512CB" w:rsidTr="006512CB">
        <w:tc>
          <w:tcPr>
            <w:tcW w:w="28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Вариант № 1</w:t>
            </w:r>
          </w:p>
        </w:tc>
        <w:tc>
          <w:tcPr>
            <w:tcW w:w="1368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Вариант № 2</w:t>
            </w:r>
          </w:p>
        </w:tc>
      </w:tr>
      <w:tr w:rsidR="006512CB" w:rsidRPr="006512CB" w:rsidTr="006512CB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56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2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</w:tr>
      <w:tr w:rsidR="006512CB" w:rsidRPr="006512CB" w:rsidTr="006512CB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3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4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</w:tr>
      <w:tr w:rsidR="006512CB" w:rsidRPr="006512CB" w:rsidTr="006512CB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5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6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</w:tr>
      <w:tr w:rsidR="006512CB" w:rsidRPr="006512CB" w:rsidTr="006512CB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7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56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</w:tr>
      <w:tr w:rsidR="006512CB" w:rsidRPr="006512CB" w:rsidTr="006512CB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9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56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4</w:t>
            </w:r>
          </w:p>
        </w:tc>
      </w:tr>
      <w:tr w:rsidR="006512CB" w:rsidRPr="006512CB" w:rsidTr="006512CB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11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56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6512CB" w:rsidRPr="006512CB" w:rsidTr="006512CB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13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56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14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</w:tr>
      <w:tr w:rsidR="006512CB" w:rsidRPr="006512CB" w:rsidTr="006512CB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15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16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6512CB" w:rsidRPr="006512CB" w:rsidTr="006512CB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17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</w:tr>
      <w:tr w:rsidR="006512CB" w:rsidRPr="006512CB" w:rsidTr="006512CB">
        <w:trPr>
          <w:trHeight w:val="60"/>
        </w:trPr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19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6"/>
                <w:szCs w:val="21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6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6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6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6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</w:tr>
    </w:tbl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35D84" w:rsidRDefault="00535D84"/>
    <w:sectPr w:rsidR="00535D84" w:rsidSect="00783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D0DCB"/>
    <w:multiLevelType w:val="multilevel"/>
    <w:tmpl w:val="D250E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11574B"/>
    <w:multiLevelType w:val="multilevel"/>
    <w:tmpl w:val="2702D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4E0223"/>
    <w:multiLevelType w:val="multilevel"/>
    <w:tmpl w:val="37F8B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AD6D54"/>
    <w:multiLevelType w:val="multilevel"/>
    <w:tmpl w:val="D812C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675643"/>
    <w:multiLevelType w:val="multilevel"/>
    <w:tmpl w:val="3CA63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865CA6"/>
    <w:multiLevelType w:val="multilevel"/>
    <w:tmpl w:val="28942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C03817"/>
    <w:multiLevelType w:val="multilevel"/>
    <w:tmpl w:val="366C5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714899"/>
    <w:multiLevelType w:val="multilevel"/>
    <w:tmpl w:val="95CC2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1439F7"/>
    <w:multiLevelType w:val="multilevel"/>
    <w:tmpl w:val="E8824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F07A38"/>
    <w:multiLevelType w:val="multilevel"/>
    <w:tmpl w:val="1A58E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1C1755"/>
    <w:multiLevelType w:val="multilevel"/>
    <w:tmpl w:val="821E2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E85C37"/>
    <w:multiLevelType w:val="multilevel"/>
    <w:tmpl w:val="C3705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6C6474"/>
    <w:multiLevelType w:val="multilevel"/>
    <w:tmpl w:val="E33E4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211292"/>
    <w:multiLevelType w:val="multilevel"/>
    <w:tmpl w:val="5038E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2F14D6"/>
    <w:multiLevelType w:val="multilevel"/>
    <w:tmpl w:val="03067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E71BD3"/>
    <w:multiLevelType w:val="multilevel"/>
    <w:tmpl w:val="3202B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FE74AC"/>
    <w:multiLevelType w:val="multilevel"/>
    <w:tmpl w:val="92CAC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DA117F"/>
    <w:multiLevelType w:val="multilevel"/>
    <w:tmpl w:val="CDCCB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B7E14BF"/>
    <w:multiLevelType w:val="multilevel"/>
    <w:tmpl w:val="4F6EA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4D17EE"/>
    <w:multiLevelType w:val="multilevel"/>
    <w:tmpl w:val="51521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7"/>
  </w:num>
  <w:num w:numId="5">
    <w:abstractNumId w:val="3"/>
  </w:num>
  <w:num w:numId="6">
    <w:abstractNumId w:val="2"/>
  </w:num>
  <w:num w:numId="7">
    <w:abstractNumId w:val="19"/>
  </w:num>
  <w:num w:numId="8">
    <w:abstractNumId w:val="11"/>
  </w:num>
  <w:num w:numId="9">
    <w:abstractNumId w:val="8"/>
  </w:num>
  <w:num w:numId="10">
    <w:abstractNumId w:val="5"/>
  </w:num>
  <w:num w:numId="11">
    <w:abstractNumId w:val="10"/>
  </w:num>
  <w:num w:numId="12">
    <w:abstractNumId w:val="13"/>
  </w:num>
  <w:num w:numId="13">
    <w:abstractNumId w:val="15"/>
  </w:num>
  <w:num w:numId="14">
    <w:abstractNumId w:val="1"/>
  </w:num>
  <w:num w:numId="15">
    <w:abstractNumId w:val="4"/>
  </w:num>
  <w:num w:numId="16">
    <w:abstractNumId w:val="9"/>
  </w:num>
  <w:num w:numId="17">
    <w:abstractNumId w:val="16"/>
  </w:num>
  <w:num w:numId="18">
    <w:abstractNumId w:val="18"/>
  </w:num>
  <w:num w:numId="19">
    <w:abstractNumId w:val="14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512CB"/>
    <w:rsid w:val="00535D84"/>
    <w:rsid w:val="006512CB"/>
    <w:rsid w:val="00783438"/>
    <w:rsid w:val="009A17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2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2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1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1808</Words>
  <Characters>10311</Characters>
  <Application>Microsoft Office Word</Application>
  <DocSecurity>0</DocSecurity>
  <Lines>85</Lines>
  <Paragraphs>24</Paragraphs>
  <ScaleCrop>false</ScaleCrop>
  <Company>HP</Company>
  <LinksUpToDate>false</LinksUpToDate>
  <CharactersWithSpaces>12095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залина</dc:creator>
  <cp:lastModifiedBy>HONOR</cp:lastModifiedBy>
  <cp:revision>3</cp:revision>
  <dcterms:created xsi:type="dcterms:W3CDTF">2022-05-31T14:33:00Z</dcterms:created>
  <dcterms:modified xsi:type="dcterms:W3CDTF">2023-01-18T08:59:00Z</dcterms:modified>
</cp:coreProperties>
</file>